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               «ҮЗДІК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ЖЫЛ МҰҒАЛІМІ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-2017»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Шығармашылықпен жұмыс істейтін  ой өрісі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кең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, парасатты өзінің авторлық  жаңашыл идеясы бар, ғылыми –әдістемелік шеберлігі жоғары, жан-жақты дамыған мұғалім мәртебесін көтеретін ерекше тұлғаны анықтау, мұғалімдерді өз кәсіби құзырлылықтарын жетілдіруге ынталандыру, озық педагогикалық іс-тәжірибелерді насихаттау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,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тарату және 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аудандық кезеңге іріктеу 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мақсатында мектепішілік  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«ҮЗДІК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ЖЫЛ МҰҒАЛІМІ</w:t>
      </w:r>
      <w:r w:rsidRPr="00CB6CE0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-2017» байқауы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 сәуірдің бірінші аптасында өткізілетіні</w:t>
      </w:r>
      <w:r w:rsidRPr="00591AAA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 хабарланды. </w:t>
      </w:r>
    </w:p>
    <w:p w:rsidR="0099738A" w:rsidRP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 w:rsidRPr="0099738A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>Байқауды өткізу ұйымдастыру-әдістемелік қамту үшін төрағасы, орынбасары және мүшелерінен тұратын ұйымдастыру комитеті құрылып, номинациялар бойынша байқау жеңімпаздары мен жүлдегерлерін марапатау сыйлықтарын дайындауды кәсіподақ ұйымы төрағасы Т.В.Еграшкинға,  байқауды  жоғары деңгейде ұйымдастырып өткізу - әдістемелік қамтуды директордың оқу–тәрбие ісінің орынбасарлары  Женисхан А. , Е.В. Женихова,  П.Хибекейге жүктелді.</w:t>
      </w:r>
    </w:p>
    <w:p w:rsidR="0099738A" w:rsidRP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Pr="00591AAA" w:rsidRDefault="0099738A" w:rsidP="0099738A">
      <w:p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 xml:space="preserve">1.1. Байқауға 2 жылдан кем емес жұмыс өтілі бар мектеп мұғалімдері міндетті түрде қатыссын.  </w:t>
      </w:r>
      <w:r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 xml:space="preserve">1.2. </w:t>
      </w:r>
      <w:r w:rsidRPr="00591AAA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>Байқауды өткізу ұйымдастыру-әдістемелік қамту үшін төрағасы, орынбасары және мүшелерінен тұратын ұйымдастыру комитеті құрылсын: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Ұйымдастыру комитеті: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Төрағасы : Кожахметов К.Б.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Мүшелері: Директордың оқу ісінің орынбасары: Еграшкина Т.В.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Женисхан А.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Директордың тәрбие ісінің орынбасары: Женихова Е.В. Хибекей П.</w:t>
      </w:r>
    </w:p>
    <w:p w:rsidR="0099738A" w:rsidRDefault="0099738A" w:rsidP="0099738A">
      <w:pPr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val="kk-KZ"/>
        </w:rPr>
        <w:t>Математика пәнінің мұғалімі: Ермаганбетова Р.Қ.</w:t>
      </w:r>
    </w:p>
    <w:p w:rsidR="0099738A" w:rsidRPr="004C682B" w:rsidRDefault="0099738A" w:rsidP="0099738A">
      <w:pPr>
        <w:pStyle w:val="a3"/>
        <w:numPr>
          <w:ilvl w:val="1"/>
          <w:numId w:val="1"/>
        </w:num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  <w:r w:rsidRPr="004C682B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>Номинациялар бойынша байқау жеңімпаздары мен жүлдегерлерін марапатау сыйлықтарын дайындауды кәсіподақ ұйымы төрағасы Т.В.Еграшкинға  жүктеймін.</w:t>
      </w:r>
    </w:p>
    <w:p w:rsidR="0099738A" w:rsidRPr="00630986" w:rsidRDefault="0099738A" w:rsidP="0099738A">
      <w:pPr>
        <w:pStyle w:val="a3"/>
        <w:numPr>
          <w:ilvl w:val="1"/>
          <w:numId w:val="1"/>
        </w:num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  <w:r w:rsidRPr="004C682B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 xml:space="preserve"> Байқаудың ұйымдастырылуы, қорытындысы туралы ақпарат мектеп сайтында жариялансын.</w:t>
      </w:r>
      <w:r w:rsidRPr="004C682B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ab/>
      </w:r>
    </w:p>
    <w:p w:rsidR="0099738A" w:rsidRDefault="0099738A" w:rsidP="0099738A">
      <w:pPr>
        <w:pStyle w:val="a3"/>
        <w:numPr>
          <w:ilvl w:val="1"/>
          <w:numId w:val="1"/>
        </w:num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  <w:r w:rsidRPr="004C682B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 xml:space="preserve">Байқауды  жоғары деңгейде ұйымдастырып өткізу - әдістемелік қамтуды директордың оқу–тәрбие ісінің орынбасарлары </w:t>
      </w:r>
      <w:r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 xml:space="preserve"> </w:t>
      </w:r>
      <w:r w:rsidRPr="004C682B"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>Женисхан А. , Е.В. Женихова,  П.Хибекейге жүктеймін.</w:t>
      </w:r>
    </w:p>
    <w:p w:rsidR="0099738A" w:rsidRPr="004C682B" w:rsidRDefault="0099738A" w:rsidP="0099738A">
      <w:pPr>
        <w:pStyle w:val="a3"/>
        <w:numPr>
          <w:ilvl w:val="1"/>
          <w:numId w:val="1"/>
        </w:numPr>
        <w:spacing w:before="203" w:after="203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  <w:t>Осы бұйрықтың орындалуын қадағалауды өз құзырымда қалдырамын.</w:t>
      </w:r>
    </w:p>
    <w:p w:rsidR="0099738A" w:rsidRDefault="0099738A" w:rsidP="0099738A">
      <w:pPr>
        <w:pStyle w:val="a3"/>
        <w:tabs>
          <w:tab w:val="left" w:pos="4506"/>
        </w:tabs>
        <w:spacing w:before="203" w:after="203" w:line="240" w:lineRule="auto"/>
        <w:ind w:left="862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Pr="00630986" w:rsidRDefault="0099738A" w:rsidP="0099738A">
      <w:pPr>
        <w:pStyle w:val="a3"/>
        <w:tabs>
          <w:tab w:val="left" w:pos="4506"/>
        </w:tabs>
        <w:spacing w:before="203" w:after="203" w:line="240" w:lineRule="auto"/>
        <w:ind w:left="862"/>
        <w:jc w:val="both"/>
        <w:rPr>
          <w:rFonts w:ascii="Times New Roman" w:eastAsia="Times New Roman" w:hAnsi="Times New Roman"/>
          <w:b/>
          <w:bCs/>
          <w:i/>
          <w:iCs/>
          <w:color w:val="433B32"/>
          <w:sz w:val="28"/>
          <w:szCs w:val="28"/>
          <w:lang w:val="kk-KZ"/>
        </w:rPr>
      </w:pPr>
    </w:p>
    <w:p w:rsidR="0099738A" w:rsidRDefault="0099738A" w:rsidP="0099738A">
      <w:pPr>
        <w:spacing w:before="203" w:after="203" w:line="240" w:lineRule="auto"/>
        <w:rPr>
          <w:rFonts w:ascii="Arial" w:eastAsia="Times New Roman" w:hAnsi="Arial" w:cs="Arial"/>
          <w:b/>
          <w:bCs/>
          <w:i/>
          <w:iCs/>
          <w:color w:val="433B32"/>
          <w:lang w:val="kk-KZ"/>
        </w:rPr>
      </w:pPr>
    </w:p>
    <w:p w:rsidR="0099738A" w:rsidRDefault="0099738A" w:rsidP="0099738A">
      <w:pPr>
        <w:spacing w:before="203" w:after="203" w:line="240" w:lineRule="auto"/>
        <w:jc w:val="center"/>
        <w:rPr>
          <w:rFonts w:ascii="Arial" w:eastAsia="Times New Roman" w:hAnsi="Arial" w:cs="Arial"/>
          <w:b/>
          <w:bCs/>
          <w:i/>
          <w:iCs/>
          <w:color w:val="433B32"/>
          <w:lang w:val="kk-KZ"/>
        </w:rPr>
      </w:pPr>
      <w:r>
        <w:rPr>
          <w:rFonts w:ascii="Arial" w:eastAsia="Times New Roman" w:hAnsi="Arial" w:cs="Arial"/>
          <w:b/>
          <w:bCs/>
          <w:i/>
          <w:iCs/>
          <w:color w:val="433B32"/>
          <w:lang w:val="kk-KZ"/>
        </w:rPr>
        <w:t>Мектеп директоры:             Кожахметов К.Б.</w:t>
      </w:r>
    </w:p>
    <w:p w:rsidR="0099738A" w:rsidRDefault="0099738A" w:rsidP="0099738A">
      <w:pPr>
        <w:spacing w:before="203" w:after="203" w:line="240" w:lineRule="auto"/>
        <w:rPr>
          <w:rFonts w:ascii="Arial" w:eastAsia="Times New Roman" w:hAnsi="Arial" w:cs="Arial"/>
          <w:b/>
          <w:bCs/>
          <w:i/>
          <w:iCs/>
          <w:color w:val="433B32"/>
          <w:lang w:val="kk-KZ"/>
        </w:rPr>
      </w:pPr>
    </w:p>
    <w:p w:rsidR="0099738A" w:rsidRDefault="0099738A" w:rsidP="0099738A">
      <w:pPr>
        <w:spacing w:before="203" w:after="203" w:line="240" w:lineRule="auto"/>
        <w:rPr>
          <w:rFonts w:ascii="Arial" w:eastAsia="Times New Roman" w:hAnsi="Arial" w:cs="Arial"/>
          <w:b/>
          <w:bCs/>
          <w:i/>
          <w:iCs/>
          <w:color w:val="433B32"/>
          <w:lang w:val="kk-KZ"/>
        </w:rPr>
      </w:pPr>
    </w:p>
    <w:p w:rsidR="00434C36" w:rsidRPr="0099738A" w:rsidRDefault="00434C36">
      <w:pPr>
        <w:rPr>
          <w:lang w:val="kk-KZ"/>
        </w:rPr>
      </w:pPr>
    </w:p>
    <w:sectPr w:rsidR="00434C36" w:rsidRPr="0099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365"/>
    <w:multiLevelType w:val="multilevel"/>
    <w:tmpl w:val="88A46C6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9738A"/>
    <w:rsid w:val="00434C36"/>
    <w:rsid w:val="0099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2017-03-06T13:28:00Z</dcterms:created>
  <dcterms:modified xsi:type="dcterms:W3CDTF">2017-03-06T13:33:00Z</dcterms:modified>
</cp:coreProperties>
</file>